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BE4D5" w:themeColor="accent2" w:themeTint="33">
    <v:background id="_x0000_s1025" o:bwmode="white" fillcolor="#fbe4d5 [661]" o:targetscreensize="1024,768">
      <v:fill color2="#fff2cc [663]" angle="-90" focus="100%" type="gradient"/>
    </v:background>
  </w:background>
  <w:body>
    <w:p w:rsidR="007D7696" w:rsidRPr="00615923" w:rsidRDefault="007D7696" w:rsidP="000B58E5">
      <w:pPr>
        <w:jc w:val="center"/>
        <w:rPr>
          <w:rFonts w:ascii="Times New Roman" w:hAnsi="Times New Roman" w:cs="Times New Roman"/>
          <w:color w:val="7030A0"/>
          <w:sz w:val="40"/>
          <w:szCs w:val="40"/>
        </w:rPr>
      </w:pPr>
      <w:r w:rsidRPr="00615923">
        <w:rPr>
          <w:rFonts w:ascii="Times New Roman" w:hAnsi="Times New Roman" w:cs="Times New Roman"/>
          <w:color w:val="7030A0"/>
          <w:sz w:val="40"/>
          <w:szCs w:val="40"/>
        </w:rPr>
        <w:t>Советы родителям «Пальчиковая гимнастика дома»</w:t>
      </w:r>
    </w:p>
    <w:p w:rsidR="000B58E5" w:rsidRPr="000B58E5" w:rsidRDefault="000B58E5" w:rsidP="00615923">
      <w:pPr>
        <w:pStyle w:val="a4"/>
        <w:spacing w:before="0" w:beforeAutospacing="0" w:after="0" w:afterAutospacing="0"/>
        <w:jc w:val="right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Раскрытие природы маленького человека</w:t>
      </w:r>
    </w:p>
    <w:p w:rsidR="000B58E5" w:rsidRPr="000B58E5" w:rsidRDefault="000B58E5" w:rsidP="00615923">
      <w:pPr>
        <w:pStyle w:val="a4"/>
        <w:spacing w:before="0" w:beforeAutospacing="0" w:after="0" w:afterAutospacing="0"/>
        <w:jc w:val="right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Требует совместных усилий педагогов, медиков,</w:t>
      </w:r>
    </w:p>
    <w:p w:rsidR="000B58E5" w:rsidRPr="000B58E5" w:rsidRDefault="000B58E5" w:rsidP="00615923">
      <w:pPr>
        <w:pStyle w:val="a4"/>
        <w:spacing w:before="0" w:beforeAutospacing="0" w:after="0" w:afterAutospacing="0"/>
        <w:jc w:val="right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А главное, самых близких ему людей – родителей!</w:t>
      </w:r>
    </w:p>
    <w:p w:rsidR="000B58E5" w:rsidRPr="000B58E5" w:rsidRDefault="000B58E5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</w:p>
    <w:p w:rsidR="000B58E5" w:rsidRPr="000B58E5" w:rsidRDefault="00B775C3" w:rsidP="00B775C3">
      <w:pPr>
        <w:pStyle w:val="a4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   </w:t>
      </w:r>
      <w:r w:rsidR="000B58E5" w:rsidRPr="000B58E5">
        <w:rPr>
          <w:color w:val="000000"/>
          <w:sz w:val="30"/>
          <w:szCs w:val="30"/>
        </w:rPr>
        <w:t>Очень важное значение в процессе развития ребёнка имеет развитие мелкой моторики рук. Движение рук построено в занимательно – игровой основе.</w:t>
      </w:r>
    </w:p>
    <w:p w:rsidR="007D7696" w:rsidRPr="000B58E5" w:rsidRDefault="007D7696" w:rsidP="00B775C3">
      <w:pPr>
        <w:pStyle w:val="a4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Если дома каждый день родители будут заниматься по </w:t>
      </w:r>
      <w:r w:rsidRPr="000B58E5">
        <w:rPr>
          <w:bCs/>
          <w:color w:val="000000"/>
          <w:sz w:val="30"/>
          <w:szCs w:val="30"/>
        </w:rPr>
        <w:t>7 – 10</w:t>
      </w:r>
      <w:r w:rsidRPr="000B58E5">
        <w:rPr>
          <w:b/>
          <w:bCs/>
          <w:color w:val="000000"/>
          <w:sz w:val="30"/>
          <w:szCs w:val="30"/>
        </w:rPr>
        <w:t xml:space="preserve"> </w:t>
      </w:r>
      <w:r w:rsidRPr="000B58E5">
        <w:rPr>
          <w:bCs/>
          <w:color w:val="000000"/>
          <w:sz w:val="30"/>
          <w:szCs w:val="30"/>
        </w:rPr>
        <w:t>минут</w:t>
      </w:r>
      <w:r w:rsidRPr="000B58E5">
        <w:rPr>
          <w:b/>
          <w:bCs/>
          <w:color w:val="000000"/>
          <w:sz w:val="30"/>
          <w:szCs w:val="30"/>
        </w:rPr>
        <w:t xml:space="preserve"> </w:t>
      </w:r>
      <w:r w:rsidRPr="000B58E5">
        <w:rPr>
          <w:color w:val="000000"/>
          <w:sz w:val="30"/>
          <w:szCs w:val="30"/>
        </w:rPr>
        <w:t>массажем рук ребенка, пальчиковыми играми, то положительный результат будет обязательно.</w:t>
      </w:r>
    </w:p>
    <w:p w:rsidR="007D7696" w:rsidRPr="000B58E5" w:rsidRDefault="007D7696" w:rsidP="00B775C3">
      <w:pPr>
        <w:pStyle w:val="a4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Стимуляция речевых зон коры головного мозга положительно скажется на исправлении несложных речевых искажений. Будет совершенствоваться память.</w:t>
      </w:r>
    </w:p>
    <w:p w:rsidR="000B58E5" w:rsidRPr="000B58E5" w:rsidRDefault="000B58E5" w:rsidP="00615923">
      <w:pPr>
        <w:pStyle w:val="a4"/>
        <w:spacing w:before="0" w:beforeAutospacing="0" w:after="0" w:afterAutospacing="0"/>
        <w:rPr>
          <w:b/>
          <w:bCs/>
          <w:color w:val="000000"/>
          <w:sz w:val="30"/>
          <w:szCs w:val="30"/>
          <w:u w:val="single"/>
        </w:rPr>
      </w:pP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/>
          <w:bCs/>
          <w:color w:val="000000"/>
          <w:sz w:val="30"/>
          <w:szCs w:val="30"/>
          <w:u w:val="single"/>
        </w:rPr>
        <w:t>Примеры пальчиковых игр.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«Ёжик»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Ёжик маленький замерз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(ладони соединены, пальцы подняты вверх и переплетены между собой)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И в клубок свернулся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(пальцы сплетены и согнуты)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Солнце ежика согрело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(пальцы медленно разгибаются)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Ёжик развернулся!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(пальцы переплетены и подняты вверх)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</w:p>
    <w:p w:rsidR="007D7696" w:rsidRPr="000B58E5" w:rsidRDefault="007D7696" w:rsidP="00615923">
      <w:pPr>
        <w:pStyle w:val="a4"/>
        <w:spacing w:before="0" w:beforeAutospacing="0" w:after="0" w:afterAutospacing="0"/>
        <w:jc w:val="center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***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«Солим капусту»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Мы капусту рубим, рубим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(на поверхности воображаемого стола ребрами ладоней движения вверх – вниз)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Мы капусту режем, режем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(ребрами ладоней движения вперед – назад)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Мы капусту солим, солим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(обе руки сложены щепотью и «солят»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Мы капусту мнем, мнем,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(сжимаем и разжимаем кулаки)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А морковку трем, трем,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(трем правый сжатый кулачок о левый)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proofErr w:type="spellStart"/>
      <w:r w:rsidRPr="000B58E5">
        <w:rPr>
          <w:bCs/>
          <w:color w:val="000000"/>
          <w:sz w:val="30"/>
          <w:szCs w:val="30"/>
        </w:rPr>
        <w:t>Пе</w:t>
      </w:r>
      <w:proofErr w:type="spellEnd"/>
      <w:r w:rsidRPr="000B58E5">
        <w:rPr>
          <w:bCs/>
          <w:color w:val="000000"/>
          <w:sz w:val="30"/>
          <w:szCs w:val="30"/>
        </w:rPr>
        <w:t xml:space="preserve"> – ре – </w:t>
      </w:r>
      <w:proofErr w:type="spellStart"/>
      <w:r w:rsidRPr="000B58E5">
        <w:rPr>
          <w:bCs/>
          <w:color w:val="000000"/>
          <w:sz w:val="30"/>
          <w:szCs w:val="30"/>
        </w:rPr>
        <w:t>ме</w:t>
      </w:r>
      <w:proofErr w:type="spellEnd"/>
      <w:r w:rsidRPr="000B58E5">
        <w:rPr>
          <w:bCs/>
          <w:color w:val="000000"/>
          <w:sz w:val="30"/>
          <w:szCs w:val="30"/>
        </w:rPr>
        <w:t xml:space="preserve"> –ши – </w:t>
      </w:r>
      <w:proofErr w:type="spellStart"/>
      <w:r w:rsidRPr="000B58E5">
        <w:rPr>
          <w:bCs/>
          <w:color w:val="000000"/>
          <w:sz w:val="30"/>
          <w:szCs w:val="30"/>
        </w:rPr>
        <w:t>ва</w:t>
      </w:r>
      <w:proofErr w:type="spellEnd"/>
      <w:r w:rsidRPr="000B58E5">
        <w:rPr>
          <w:bCs/>
          <w:color w:val="000000"/>
          <w:sz w:val="30"/>
          <w:szCs w:val="30"/>
        </w:rPr>
        <w:t xml:space="preserve"> – ем!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lastRenderedPageBreak/>
        <w:t>(перемешиваем – в горизонтальной плоскости)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В бочки набиваем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(ладонь на ладони, «уминаем» капусту)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И в подвалы составляем.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(в таком же положении глубоко наклоняемся и кладем на пол сложенные ладони)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bCs/>
          <w:color w:val="000000"/>
          <w:sz w:val="30"/>
          <w:szCs w:val="30"/>
        </w:rPr>
        <w:t>Эх, вкусная капуста!</w:t>
      </w:r>
    </w:p>
    <w:p w:rsidR="007D7696" w:rsidRPr="000B58E5" w:rsidRDefault="007D7696" w:rsidP="00615923">
      <w:pPr>
        <w:pStyle w:val="a4"/>
        <w:spacing w:before="0" w:beforeAutospacing="0" w:after="0" w:afterAutospacing="0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(выпрямляемся и гладим себя по животу)</w:t>
      </w:r>
    </w:p>
    <w:p w:rsidR="00615923" w:rsidRDefault="00615923" w:rsidP="00615923">
      <w:pPr>
        <w:pStyle w:val="a4"/>
        <w:spacing w:before="0" w:beforeAutospacing="0" w:after="0" w:afterAutospacing="0" w:line="101" w:lineRule="atLeast"/>
        <w:rPr>
          <w:color w:val="000000"/>
          <w:sz w:val="30"/>
          <w:szCs w:val="30"/>
        </w:rPr>
      </w:pPr>
    </w:p>
    <w:p w:rsidR="007D7696" w:rsidRPr="000B58E5" w:rsidRDefault="00B775C3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   </w:t>
      </w:r>
      <w:bookmarkStart w:id="0" w:name="_GoBack"/>
      <w:bookmarkEnd w:id="0"/>
      <w:r w:rsidR="007D7696" w:rsidRPr="000B58E5">
        <w:rPr>
          <w:color w:val="000000"/>
          <w:sz w:val="30"/>
          <w:szCs w:val="30"/>
        </w:rPr>
        <w:t xml:space="preserve">Очень важное значение в процессе развития ребенка имеет развитие мелкой моторики рук: у него улучшается двигательная координация, преодолеваются зажатость, скованность. У дошкольников цепкая автоматическая память, запомнить </w:t>
      </w:r>
      <w:proofErr w:type="spellStart"/>
      <w:r w:rsidR="007D7696" w:rsidRPr="000B58E5">
        <w:rPr>
          <w:color w:val="000000"/>
          <w:sz w:val="30"/>
          <w:szCs w:val="30"/>
        </w:rPr>
        <w:t>четырехстрочный</w:t>
      </w:r>
      <w:proofErr w:type="spellEnd"/>
      <w:r w:rsidR="007D7696" w:rsidRPr="000B58E5">
        <w:rPr>
          <w:color w:val="000000"/>
          <w:sz w:val="30"/>
          <w:szCs w:val="30"/>
        </w:rPr>
        <w:t xml:space="preserve"> специально для конкретно случая предназначенный текст для них не представляет особого труда. Зато потом услышанные слова могут вызвать нужные двигательные ассоциации, и наоборот жест побуждает к самостоятельному произнесению ребенком соответствующих стихов.</w:t>
      </w:r>
    </w:p>
    <w:p w:rsidR="007D7696" w:rsidRPr="000B58E5" w:rsidRDefault="007D7696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</w:p>
    <w:p w:rsidR="007D7696" w:rsidRPr="000B58E5" w:rsidRDefault="007D7696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Выдающиеся ученые </w:t>
      </w:r>
      <w:r w:rsidRPr="000B58E5">
        <w:rPr>
          <w:bCs/>
          <w:color w:val="000000"/>
          <w:sz w:val="30"/>
          <w:szCs w:val="30"/>
        </w:rPr>
        <w:t xml:space="preserve">Л.С Выготский, Л.С. Волкова, Е. И. </w:t>
      </w:r>
      <w:proofErr w:type="spellStart"/>
      <w:r w:rsidRPr="000B58E5">
        <w:rPr>
          <w:bCs/>
          <w:color w:val="000000"/>
          <w:sz w:val="30"/>
          <w:szCs w:val="30"/>
        </w:rPr>
        <w:t>Исенина</w:t>
      </w:r>
      <w:proofErr w:type="spellEnd"/>
      <w:r w:rsidRPr="000B58E5">
        <w:rPr>
          <w:bCs/>
          <w:color w:val="000000"/>
          <w:sz w:val="30"/>
          <w:szCs w:val="30"/>
        </w:rPr>
        <w:t>, М.И. Кольцова</w:t>
      </w:r>
      <w:r w:rsidRPr="000B58E5">
        <w:rPr>
          <w:color w:val="000000"/>
          <w:sz w:val="30"/>
          <w:szCs w:val="30"/>
        </w:rPr>
        <w:t> считали, что развитие мелкой моторики пальцев рук положительно сказывается на становлении детской речи. А неумение ребёнка распознавать пальцы – прогностический признак будущих признаков с чтением и письмом. Да, это именно так.</w:t>
      </w:r>
    </w:p>
    <w:p w:rsidR="007D7696" w:rsidRPr="000B58E5" w:rsidRDefault="007D7696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</w:p>
    <w:p w:rsidR="007D7696" w:rsidRPr="000B58E5" w:rsidRDefault="007D7696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Предлагаемый кандидатом педагогических наук М. А. Поваляевой тест на распознавание пальцев можно провести со своим ребёнком дома. Он поможет оценить функционирование темно – затылочных отделов коры головного мозга.</w:t>
      </w:r>
    </w:p>
    <w:p w:rsidR="007D7696" w:rsidRPr="000B58E5" w:rsidRDefault="007D7696" w:rsidP="00B775C3">
      <w:pPr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15923">
        <w:rPr>
          <w:rFonts w:ascii="Times New Roman" w:hAnsi="Times New Roman" w:cs="Times New Roman"/>
          <w:color w:val="000000"/>
          <w:sz w:val="30"/>
          <w:szCs w:val="30"/>
        </w:rPr>
        <w:t>Пальчиковые игры вырабатывают у детей уверенность в себе, адекватную самооценк</w:t>
      </w:r>
      <w:r w:rsidR="00615923">
        <w:rPr>
          <w:rFonts w:ascii="Times New Roman" w:hAnsi="Times New Roman" w:cs="Times New Roman"/>
          <w:color w:val="000000"/>
          <w:sz w:val="30"/>
          <w:szCs w:val="30"/>
        </w:rPr>
        <w:t xml:space="preserve">у </w:t>
      </w:r>
      <w:r w:rsidRPr="00615923">
        <w:rPr>
          <w:rFonts w:ascii="Times New Roman" w:hAnsi="Times New Roman" w:cs="Times New Roman"/>
          <w:color w:val="000000"/>
          <w:sz w:val="30"/>
          <w:szCs w:val="30"/>
        </w:rPr>
        <w:t xml:space="preserve">нормализуют отношения со взрослыми. А также способность </w:t>
      </w:r>
      <w:proofErr w:type="spellStart"/>
      <w:r w:rsidRPr="00615923">
        <w:rPr>
          <w:rFonts w:ascii="Times New Roman" w:hAnsi="Times New Roman" w:cs="Times New Roman"/>
          <w:color w:val="000000"/>
          <w:sz w:val="30"/>
          <w:szCs w:val="30"/>
        </w:rPr>
        <w:t>мобилизироваться</w:t>
      </w:r>
      <w:proofErr w:type="spellEnd"/>
      <w:r w:rsidRPr="00615923">
        <w:rPr>
          <w:rFonts w:ascii="Times New Roman" w:hAnsi="Times New Roman" w:cs="Times New Roman"/>
          <w:color w:val="000000"/>
          <w:sz w:val="30"/>
          <w:szCs w:val="30"/>
        </w:rPr>
        <w:t>, сосредоточиватьс</w:t>
      </w:r>
      <w:r w:rsidR="00615923">
        <w:rPr>
          <w:rFonts w:ascii="Times New Roman" w:hAnsi="Times New Roman" w:cs="Times New Roman"/>
          <w:color w:val="000000"/>
          <w:sz w:val="30"/>
          <w:szCs w:val="30"/>
        </w:rPr>
        <w:t>я и расслабляются. Игры интересны тем, что представляют собой маленький театр, в котором актёры – это пальчики ребят.</w:t>
      </w:r>
    </w:p>
    <w:p w:rsidR="007D7696" w:rsidRPr="000B58E5" w:rsidRDefault="007D7696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Пальчиковые игры развивают мышечный аппарат, мелкую моторику, тактильную чувствительность.</w:t>
      </w:r>
    </w:p>
    <w:p w:rsidR="007D7696" w:rsidRPr="000B58E5" w:rsidRDefault="007D7696" w:rsidP="00B775C3">
      <w:pPr>
        <w:pStyle w:val="a4"/>
        <w:spacing w:before="0" w:beforeAutospacing="0" w:after="0" w:afterAutospacing="0" w:line="101" w:lineRule="atLeast"/>
        <w:jc w:val="both"/>
        <w:rPr>
          <w:color w:val="000000"/>
          <w:sz w:val="30"/>
          <w:szCs w:val="30"/>
        </w:rPr>
      </w:pPr>
      <w:r w:rsidRPr="000B58E5">
        <w:rPr>
          <w:color w:val="000000"/>
          <w:sz w:val="30"/>
          <w:szCs w:val="30"/>
        </w:rPr>
        <w:t>Повышается общий уровень организации мышления ребенка. С помощью пальчиковых игр можно одновременно готовить ребенка и к письму, и к чтению.</w:t>
      </w:r>
    </w:p>
    <w:p w:rsidR="007D7696" w:rsidRDefault="007D7696" w:rsidP="00B775C3">
      <w:pPr>
        <w:jc w:val="both"/>
      </w:pPr>
    </w:p>
    <w:p w:rsidR="007D7696" w:rsidRDefault="007D7696"/>
    <w:sectPr w:rsidR="007D7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C6922"/>
    <w:multiLevelType w:val="hybridMultilevel"/>
    <w:tmpl w:val="42C6F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696"/>
    <w:rsid w:val="000B58E5"/>
    <w:rsid w:val="00615923"/>
    <w:rsid w:val="007D7696"/>
    <w:rsid w:val="00B7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46B6"/>
  <w15:chartTrackingRefBased/>
  <w15:docId w15:val="{8E546BB9-47BF-47AE-8A81-8C71426E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6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D7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</cp:revision>
  <dcterms:created xsi:type="dcterms:W3CDTF">2018-10-26T11:46:00Z</dcterms:created>
  <dcterms:modified xsi:type="dcterms:W3CDTF">2020-05-27T08:44:00Z</dcterms:modified>
</cp:coreProperties>
</file>